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spacing w:line="4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after="120" w:afterLines="50" w:line="660" w:lineRule="exact"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榆林市农村集体聚餐食品安全责任承诺书</w:t>
      </w:r>
    </w:p>
    <w:tbl>
      <w:tblPr>
        <w:tblStyle w:val="2"/>
        <w:tblW w:w="83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130"/>
        <w:gridCol w:w="1695"/>
        <w:gridCol w:w="2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举办者姓名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举办地址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宴请时间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宴请地点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宴请人数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宴请事由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食品安全事件报告电话</w:t>
            </w:r>
          </w:p>
        </w:tc>
        <w:tc>
          <w:tcPr>
            <w:tcW w:w="66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 xml:space="preserve">行政村食品安全监管员联系电话：              </w:t>
            </w:r>
          </w:p>
          <w:p>
            <w:pPr>
              <w:widowControl/>
              <w:spacing w:line="440" w:lineRule="exact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乡（镇）政府、街道办事处联系电话：</w:t>
            </w:r>
          </w:p>
          <w:p>
            <w:pPr>
              <w:widowControl/>
              <w:spacing w:line="440" w:lineRule="exac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市场监管所联系电话：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承 诺 内 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1.承担聚餐食品安全主体责任。接受相关食品安全检查指导，如发生食品安全事件，立即采取相关措施，防止事态进一步恶化，并及时按要求报告。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2.对集体聚餐活动举办场所事先进行环境清扫，消除老鼠、蟑螂、蚊蝇及其孳生条件，保持环境整洁。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3.不使用未按规定进行检疫或者检疫不合格的肉类，未经检验或者检验不合格的肉类制品，不滥用食品添加剂，不使用有毒有害原料加工食品。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4.不采购过期、变质食品和“三无”食品，采购的肉类、蔬菜尽量在当天食用，不使用不新鲜的蔬菜，不使用可能产生食品安全隐患的食品，如发芽的土豆、野蘑菇、鲜黄花菜、四季豆类等。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5.到证照齐全的食品生产经营者购买酒类、饮料、熟食制品，购买时索要销售票据。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6.提供符合卫生要求的场所，做好餐用具清洗消毒，做好生熟分开，防止交叉污染。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7.不提供未充分加热的剩余食物，避免危害人体健康。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8.按规定做好食品留样。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举办者签名：                        食品安全监管员签名：</w:t>
            </w:r>
          </w:p>
          <w:p>
            <w:pPr>
              <w:widowControl/>
              <w:spacing w:line="440" w:lineRule="exact"/>
              <w:ind w:firstLine="1680" w:firstLineChars="70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  <w:t>年   月    日                            年   月   日</w:t>
            </w:r>
          </w:p>
        </w:tc>
      </w:tr>
    </w:tbl>
    <w:p>
      <w:pPr>
        <w:widowControl/>
        <w:spacing w:line="440" w:lineRule="exact"/>
        <w:ind w:firstLine="480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</w:rPr>
        <w:t>本承诺书一式两份，双方留存一份。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青橙_</cp:lastModifiedBy>
  <dcterms:modified xsi:type="dcterms:W3CDTF">2021-06-02T07:31:33Z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15CEF24A6ED047CB84598203FC2A1D80</vt:lpwstr>
  </property>
</Properties>
</file>